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Doyle's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bestsellers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Oprah's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Wambach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Wambach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Oprah's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00:03:04]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00:05:28]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infidelity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buzzword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00:15:33]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kiosk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infidelity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kiosk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fidelity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fidelity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fidelity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00:22:07]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descendants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fiveminutepotential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pendulum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delineate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rhymes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00:33:47]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infidelity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kumbaya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nirvana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LGBTQ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00:50:04]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00:51:33]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she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00:52:06]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00:52:34]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ferocity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Glennon Doyle: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GameChangers_GlennonDoyle_Edit3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